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0F5" w14:textId="77777777" w:rsidR="00BE6605" w:rsidRDefault="00BE6605" w:rsidP="00BE6605">
      <w:pPr>
        <w:rPr>
          <w:rFonts w:ascii="Arial Rounded MT Bold" w:hAnsi="Arial Rounded MT Bold" w:cs="Aharoni"/>
          <w:color w:val="FF0000"/>
          <w:sz w:val="28"/>
          <w:szCs w:val="28"/>
        </w:rPr>
      </w:pPr>
      <w:bookmarkStart w:id="0" w:name="_GoBack"/>
      <w:bookmarkEnd w:id="0"/>
      <w:r>
        <w:rPr>
          <w:rFonts w:ascii="Arial Rounded MT Bold" w:hAnsi="Arial Rounded MT Bold" w:cs="Aharoni"/>
          <w:color w:val="FF0000"/>
          <w:sz w:val="28"/>
          <w:szCs w:val="28"/>
        </w:rPr>
        <w:t xml:space="preserve">  </w:t>
      </w:r>
      <w:r w:rsidR="00B353C2">
        <w:rPr>
          <w:noProof/>
          <w:color w:val="0000FF"/>
        </w:rPr>
        <w:drawing>
          <wp:inline distT="0" distB="0" distL="0" distR="0" wp14:anchorId="43A7C110" wp14:editId="43A7C111">
            <wp:extent cx="901700" cy="901700"/>
            <wp:effectExtent l="19050" t="0" r="0" b="0"/>
            <wp:docPr id="3" name="irc_mi" descr="http://s3-eu-west-1.amazonaws.com/nusdigital/group/images/5548/medium/1559568_432411636894695_1914016467_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-eu-west-1.amazonaws.com/nusdigital/group/images/5548/medium/1559568_432411636894695_1914016467_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</w:r>
      <w:r w:rsidR="00F17C9B">
        <w:rPr>
          <w:rFonts w:ascii="Arial Rounded MT Bold" w:hAnsi="Arial Rounded MT Bold" w:cs="Aharoni"/>
          <w:color w:val="FF0000"/>
          <w:sz w:val="28"/>
          <w:szCs w:val="28"/>
        </w:rPr>
        <w:tab/>
        <w:t xml:space="preserve"> </w:t>
      </w:r>
      <w:r w:rsidR="00B353C2" w:rsidRPr="00B353C2">
        <w:rPr>
          <w:rFonts w:ascii="Arial Rounded MT Bold" w:hAnsi="Arial Rounded MT Bold" w:cs="Aharoni"/>
          <w:noProof/>
          <w:color w:val="FF0000"/>
          <w:sz w:val="28"/>
          <w:szCs w:val="28"/>
        </w:rPr>
        <w:drawing>
          <wp:inline distT="0" distB="0" distL="0" distR="0" wp14:anchorId="43A7C112" wp14:editId="43A7C113">
            <wp:extent cx="1288093" cy="850900"/>
            <wp:effectExtent l="19050" t="0" r="7307" b="0"/>
            <wp:docPr id="5" name="Picture 1" descr="C:\Users\aluckey\AppData\Local\Microsoft\Windows\Temporary Internet Files\Content.Outlook\VDRG91RL\SOP logo 10-3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ckey\AppData\Local\Microsoft\Windows\Temporary Internet Files\Content.Outlook\VDRG91RL\SOP logo 10-30-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02" cy="85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7C0F6" w14:textId="77777777" w:rsidR="00BE6605" w:rsidRDefault="00BE6605" w:rsidP="00BE6605">
      <w:pPr>
        <w:jc w:val="center"/>
        <w:rPr>
          <w:rFonts w:ascii="Arial Rounded MT Bold" w:hAnsi="Arial Rounded MT Bold" w:cs="Aharoni"/>
          <w:color w:val="FF0000"/>
          <w:sz w:val="28"/>
          <w:szCs w:val="28"/>
        </w:rPr>
      </w:pPr>
    </w:p>
    <w:p w14:paraId="43A7C0F7" w14:textId="77777777" w:rsidR="00BE6605" w:rsidRPr="00AF0701" w:rsidRDefault="00BE6605" w:rsidP="00BE6605">
      <w:pPr>
        <w:jc w:val="center"/>
        <w:rPr>
          <w:rFonts w:ascii="Arial Rounded MT Bold" w:hAnsi="Arial Rounded MT Bold" w:cs="Aharoni"/>
          <w:sz w:val="28"/>
          <w:szCs w:val="28"/>
        </w:rPr>
      </w:pPr>
      <w:bookmarkStart w:id="1" w:name="OLE_LINK1"/>
      <w:bookmarkStart w:id="2" w:name="OLE_LINK2"/>
      <w:r w:rsidRPr="00AF0701">
        <w:rPr>
          <w:rFonts w:ascii="Arial Rounded MT Bold" w:hAnsi="Arial Rounded MT Bold" w:cs="Aharoni"/>
          <w:color w:val="FF0000"/>
          <w:sz w:val="28"/>
          <w:szCs w:val="28"/>
        </w:rPr>
        <w:t>Sol</w:t>
      </w:r>
      <w:r w:rsidRPr="00AF0701">
        <w:rPr>
          <w:rFonts w:ascii="Arial Rounded MT Bold" w:hAnsi="Arial Rounded MT Bold" w:cs="Aharoni"/>
          <w:color w:val="FFC000"/>
          <w:sz w:val="28"/>
          <w:szCs w:val="28"/>
        </w:rPr>
        <w:t>ution</w:t>
      </w:r>
      <w:r w:rsidRPr="00AF0701">
        <w:rPr>
          <w:rFonts w:ascii="Arial Rounded MT Bold" w:hAnsi="Arial Rounded MT Bold" w:cs="Aharoni"/>
          <w:sz w:val="28"/>
          <w:szCs w:val="28"/>
        </w:rPr>
        <w:t xml:space="preserve"> </w:t>
      </w:r>
      <w:r w:rsidRPr="00AF0701">
        <w:rPr>
          <w:rFonts w:ascii="Arial Rounded MT Bold" w:hAnsi="Arial Rounded MT Bold" w:cs="Aharoni"/>
          <w:color w:val="FFFF00"/>
          <w:sz w:val="28"/>
          <w:szCs w:val="28"/>
        </w:rPr>
        <w:t>Focu</w:t>
      </w:r>
      <w:r w:rsidRPr="00AF0701">
        <w:rPr>
          <w:rFonts w:ascii="Arial Rounded MT Bold" w:hAnsi="Arial Rounded MT Bold" w:cs="Aharoni"/>
          <w:color w:val="00B050"/>
          <w:sz w:val="28"/>
          <w:szCs w:val="28"/>
        </w:rPr>
        <w:t>sed</w:t>
      </w:r>
      <w:r w:rsidRPr="00AF0701">
        <w:rPr>
          <w:rFonts w:ascii="Arial Rounded MT Bold" w:hAnsi="Arial Rounded MT Bold" w:cs="Aharoni"/>
          <w:sz w:val="28"/>
          <w:szCs w:val="28"/>
        </w:rPr>
        <w:t xml:space="preserve"> </w:t>
      </w:r>
      <w:r w:rsidRPr="00AF0701">
        <w:rPr>
          <w:rFonts w:ascii="Arial Rounded MT Bold" w:hAnsi="Arial Rounded MT Bold" w:cs="Aharoni"/>
          <w:color w:val="92D050"/>
          <w:sz w:val="28"/>
          <w:szCs w:val="28"/>
        </w:rPr>
        <w:t>Quest</w:t>
      </w:r>
      <w:r w:rsidRPr="00AF0701">
        <w:rPr>
          <w:rFonts w:ascii="Arial Rounded MT Bold" w:hAnsi="Arial Rounded MT Bold" w:cs="Aharoni"/>
          <w:color w:val="31849B" w:themeColor="accent5" w:themeShade="BF"/>
          <w:sz w:val="28"/>
          <w:szCs w:val="28"/>
        </w:rPr>
        <w:t>ions</w:t>
      </w:r>
      <w:r w:rsidRPr="00AF0701">
        <w:rPr>
          <w:rFonts w:ascii="Arial Rounded MT Bold" w:hAnsi="Arial Rounded MT Bold" w:cs="Aharoni"/>
          <w:sz w:val="28"/>
          <w:szCs w:val="28"/>
        </w:rPr>
        <w:t xml:space="preserve"> </w:t>
      </w:r>
      <w:r w:rsidR="008145DE" w:rsidRPr="00AF0701">
        <w:rPr>
          <w:rFonts w:ascii="Arial Rounded MT Bold" w:hAnsi="Arial Rounded MT Bold" w:cs="Aharoni"/>
          <w:color w:val="4BACC6" w:themeColor="accent5"/>
          <w:sz w:val="28"/>
          <w:szCs w:val="28"/>
        </w:rPr>
        <w:t>for</w:t>
      </w:r>
      <w:r w:rsidRPr="00AF0701">
        <w:rPr>
          <w:rFonts w:ascii="Arial Rounded MT Bold" w:hAnsi="Arial Rounded MT Bold" w:cs="Aharoni"/>
          <w:color w:val="0070C0"/>
          <w:sz w:val="28"/>
          <w:szCs w:val="28"/>
        </w:rPr>
        <w:t xml:space="preserve"> </w:t>
      </w:r>
      <w:r w:rsidR="008B7001">
        <w:rPr>
          <w:rFonts w:ascii="Arial Rounded MT Bold" w:hAnsi="Arial Rounded MT Bold" w:cs="Aharoni"/>
          <w:color w:val="0070C0"/>
          <w:sz w:val="28"/>
          <w:szCs w:val="28"/>
        </w:rPr>
        <w:t>LGBT+</w:t>
      </w:r>
      <w:r w:rsidRPr="00AF0701">
        <w:rPr>
          <w:rFonts w:ascii="Arial Rounded MT Bold" w:hAnsi="Arial Rounded MT Bold" w:cs="Aharoni"/>
          <w:sz w:val="28"/>
          <w:szCs w:val="28"/>
        </w:rPr>
        <w:t xml:space="preserve"> </w:t>
      </w:r>
      <w:r w:rsidRPr="00AF0701">
        <w:rPr>
          <w:rFonts w:ascii="Arial Rounded MT Bold" w:hAnsi="Arial Rounded MT Bold" w:cs="Aharoni"/>
          <w:color w:val="B2A1C7" w:themeColor="accent4" w:themeTint="99"/>
          <w:sz w:val="28"/>
          <w:szCs w:val="28"/>
        </w:rPr>
        <w:t>Yout</w:t>
      </w:r>
      <w:r w:rsidRPr="00AF0701">
        <w:rPr>
          <w:rFonts w:ascii="Arial Rounded MT Bold" w:hAnsi="Arial Rounded MT Bold" w:cs="Aharoni"/>
          <w:color w:val="7030A0"/>
          <w:sz w:val="28"/>
          <w:szCs w:val="28"/>
        </w:rPr>
        <w:t>h’s Cu</w:t>
      </w:r>
      <w:r w:rsidRPr="00AF0701">
        <w:rPr>
          <w:rFonts w:ascii="Arial Rounded MT Bold" w:hAnsi="Arial Rounded MT Bold" w:cs="Aharoni"/>
          <w:color w:val="FE1637"/>
          <w:sz w:val="28"/>
          <w:szCs w:val="28"/>
        </w:rPr>
        <w:t xml:space="preserve">ltural </w:t>
      </w:r>
      <w:r w:rsidRPr="00AF0701">
        <w:rPr>
          <w:rFonts w:ascii="Arial Rounded MT Bold" w:hAnsi="Arial Rounded MT Bold" w:cs="Aharoni"/>
          <w:color w:val="FE708B"/>
          <w:sz w:val="28"/>
          <w:szCs w:val="28"/>
        </w:rPr>
        <w:t>Iden</w:t>
      </w:r>
      <w:r w:rsidRPr="00AF0701">
        <w:rPr>
          <w:rFonts w:ascii="Arial Rounded MT Bold" w:hAnsi="Arial Rounded MT Bold" w:cs="Aharoni"/>
          <w:color w:val="FFB7C1"/>
          <w:sz w:val="28"/>
          <w:szCs w:val="28"/>
        </w:rPr>
        <w:t>tity</w:t>
      </w:r>
    </w:p>
    <w:bookmarkEnd w:id="1"/>
    <w:bookmarkEnd w:id="2"/>
    <w:p w14:paraId="43A7C0F8" w14:textId="28691AF5" w:rsidR="00862D75" w:rsidRDefault="00FF0653" w:rsidP="00B8659F">
      <w:pPr>
        <w:jc w:val="center"/>
        <w:rPr>
          <w:rFonts w:ascii="Kristen ITC" w:hAnsi="Kristen ITC" w:cs="Aharoni"/>
          <w:sz w:val="28"/>
          <w:szCs w:val="28"/>
        </w:rPr>
      </w:pPr>
      <w:r>
        <w:rPr>
          <w:rFonts w:ascii="Kristen ITC" w:hAnsi="Kristen ITC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7C115" wp14:editId="3B7591DA">
                <wp:simplePos x="0" y="0"/>
                <wp:positionH relativeFrom="column">
                  <wp:posOffset>-82550</wp:posOffset>
                </wp:positionH>
                <wp:positionV relativeFrom="paragraph">
                  <wp:posOffset>220980</wp:posOffset>
                </wp:positionV>
                <wp:extent cx="6064250" cy="2208530"/>
                <wp:effectExtent l="12700" t="7620" r="19050" b="317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220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A7C11D" w14:textId="77777777" w:rsidR="00BE6605" w:rsidRDefault="00BE6605" w:rsidP="00BE660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3522">
                              <w:rPr>
                                <w:rFonts w:ascii="Kristen ITC" w:hAnsi="Kristen ITC" w:cs="Aharoni"/>
                                <w:b/>
                                <w:sz w:val="28"/>
                                <w:szCs w:val="28"/>
                              </w:rPr>
                              <w:t>Exception:</w:t>
                            </w:r>
                            <w:r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4FDF">
                              <w:rPr>
                                <w:sz w:val="24"/>
                                <w:szCs w:val="24"/>
                              </w:rPr>
                              <w:t>Surfacing exceptions/solutions to the problem that the family has already done in the past.</w:t>
                            </w:r>
                          </w:p>
                          <w:p w14:paraId="43A7C11E" w14:textId="77777777" w:rsidR="00BE6605" w:rsidRDefault="00BE6605" w:rsidP="00AA7AC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23522">
                              <w:rPr>
                                <w:rFonts w:ascii="Kristen ITC" w:hAnsi="Kristen ITC" w:cs="Aharoni"/>
                                <w:b/>
                                <w:sz w:val="28"/>
                                <w:szCs w:val="28"/>
                              </w:rPr>
                              <w:t>Preferred Future:</w:t>
                            </w:r>
                            <w:r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4FDF">
                              <w:rPr>
                                <w:sz w:val="24"/>
                                <w:szCs w:val="24"/>
                              </w:rPr>
                              <w:t xml:space="preserve">Having them think about a more positive future and identify </w:t>
                            </w:r>
                          </w:p>
                          <w:p w14:paraId="43A7C11F" w14:textId="77777777" w:rsidR="00AA7AC9" w:rsidRPr="00AA4FDF" w:rsidRDefault="00AA7AC9" w:rsidP="00AA7AC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4FDF">
                              <w:rPr>
                                <w:sz w:val="24"/>
                                <w:szCs w:val="24"/>
                              </w:rPr>
                              <w:t>ways to get there</w:t>
                            </w:r>
                          </w:p>
                          <w:p w14:paraId="43A7C120" w14:textId="77777777" w:rsidR="00BE6605" w:rsidRDefault="00BE6605" w:rsidP="00BE6605">
                            <w:pPr>
                              <w:spacing w:after="0" w:line="240" w:lineRule="auto"/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</w:pPr>
                            <w:r w:rsidRPr="00823522">
                              <w:rPr>
                                <w:rFonts w:ascii="Kristen ITC" w:hAnsi="Kristen ITC" w:cs="Aharoni"/>
                                <w:b/>
                                <w:sz w:val="28"/>
                                <w:szCs w:val="28"/>
                              </w:rPr>
                              <w:t>Coping:</w:t>
                            </w:r>
                            <w:r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4FDF">
                              <w:rPr>
                                <w:sz w:val="24"/>
                                <w:szCs w:val="24"/>
                              </w:rPr>
                              <w:t>Looking for ways they’ve managed the difficulties or problem</w:t>
                            </w:r>
                          </w:p>
                          <w:p w14:paraId="43A7C121" w14:textId="77777777" w:rsidR="00BE6605" w:rsidRDefault="00BE6605" w:rsidP="00BE6605">
                            <w:pPr>
                              <w:spacing w:after="0" w:line="240" w:lineRule="auto"/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</w:pPr>
                            <w:r w:rsidRPr="00823522">
                              <w:rPr>
                                <w:rFonts w:ascii="Kristen ITC" w:hAnsi="Kristen ITC" w:cs="Aharoni"/>
                                <w:b/>
                                <w:sz w:val="28"/>
                                <w:szCs w:val="28"/>
                              </w:rPr>
                              <w:t>Positioning:</w:t>
                            </w:r>
                            <w:r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4FDF">
                              <w:rPr>
                                <w:sz w:val="24"/>
                                <w:szCs w:val="24"/>
                              </w:rPr>
                              <w:t>Getting people thinking from another person’s perspective</w:t>
                            </w:r>
                          </w:p>
                          <w:p w14:paraId="43A7C122" w14:textId="77777777" w:rsidR="00BE6605" w:rsidRPr="00AA4FDF" w:rsidRDefault="00BE6605" w:rsidP="00BE660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3522">
                              <w:rPr>
                                <w:rFonts w:ascii="Kristen ITC" w:hAnsi="Kristen ITC" w:cs="Aharoni"/>
                                <w:b/>
                                <w:sz w:val="28"/>
                                <w:szCs w:val="28"/>
                              </w:rPr>
                              <w:t>Scaling:</w:t>
                            </w:r>
                            <w:r>
                              <w:rPr>
                                <w:rFonts w:ascii="Kristen ITC" w:hAnsi="Kristen ITC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4FDF">
                              <w:rPr>
                                <w:sz w:val="24"/>
                                <w:szCs w:val="24"/>
                              </w:rPr>
                              <w:t>Taking something that could be yes/no and getting more information and helps to identify next steps to move things in a positive direction</w:t>
                            </w:r>
                          </w:p>
                          <w:p w14:paraId="43A7C123" w14:textId="77777777" w:rsidR="00BE6605" w:rsidRDefault="00BE6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A7C115" id="AutoShape 2" o:spid="_x0000_s1026" style="position:absolute;left:0;text-align:left;margin-left:-6.5pt;margin-top:17.4pt;width:477.5pt;height:1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43A7C11D" w14:textId="77777777" w:rsidR="00BE6605" w:rsidRDefault="00BE6605" w:rsidP="00BE660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23522">
                        <w:rPr>
                          <w:rFonts w:ascii="Kristen ITC" w:hAnsi="Kristen ITC" w:cs="Aharoni"/>
                          <w:b/>
                          <w:sz w:val="28"/>
                          <w:szCs w:val="28"/>
                        </w:rPr>
                        <w:t>Exception:</w:t>
                      </w:r>
                      <w:r>
                        <w:rPr>
                          <w:rFonts w:ascii="Kristen ITC" w:hAnsi="Kristen ITC" w:cs="Aharoni"/>
                          <w:sz w:val="28"/>
                          <w:szCs w:val="28"/>
                        </w:rPr>
                        <w:t xml:space="preserve"> </w:t>
                      </w:r>
                      <w:r w:rsidRPr="00AA4FDF">
                        <w:rPr>
                          <w:sz w:val="24"/>
                          <w:szCs w:val="24"/>
                        </w:rPr>
                        <w:t>Surfacing exceptions/solutions to the problem that the family has already done in the past.</w:t>
                      </w:r>
                    </w:p>
                    <w:p w14:paraId="43A7C11E" w14:textId="77777777" w:rsidR="00BE6605" w:rsidRDefault="00BE6605" w:rsidP="00AA7AC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23522">
                        <w:rPr>
                          <w:rFonts w:ascii="Kristen ITC" w:hAnsi="Kristen ITC" w:cs="Aharoni"/>
                          <w:b/>
                          <w:sz w:val="28"/>
                          <w:szCs w:val="28"/>
                        </w:rPr>
                        <w:t>Preferred Future:</w:t>
                      </w:r>
                      <w:r>
                        <w:rPr>
                          <w:rFonts w:ascii="Kristen ITC" w:hAnsi="Kristen ITC" w:cs="Aharoni"/>
                          <w:sz w:val="28"/>
                          <w:szCs w:val="28"/>
                        </w:rPr>
                        <w:t xml:space="preserve"> </w:t>
                      </w:r>
                      <w:r w:rsidRPr="00AA4FDF">
                        <w:rPr>
                          <w:sz w:val="24"/>
                          <w:szCs w:val="24"/>
                        </w:rPr>
                        <w:t xml:space="preserve">Having them think about a more positive future and identify </w:t>
                      </w:r>
                    </w:p>
                    <w:p w14:paraId="43A7C11F" w14:textId="77777777" w:rsidR="00AA7AC9" w:rsidRPr="00AA4FDF" w:rsidRDefault="00AA7AC9" w:rsidP="00AA7AC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4FDF">
                        <w:rPr>
                          <w:sz w:val="24"/>
                          <w:szCs w:val="24"/>
                        </w:rPr>
                        <w:t>ways to get there</w:t>
                      </w:r>
                    </w:p>
                    <w:p w14:paraId="43A7C120" w14:textId="77777777" w:rsidR="00BE6605" w:rsidRDefault="00BE6605" w:rsidP="00BE6605">
                      <w:pPr>
                        <w:spacing w:after="0" w:line="240" w:lineRule="auto"/>
                        <w:rPr>
                          <w:rFonts w:ascii="Kristen ITC" w:hAnsi="Kristen ITC" w:cs="Aharoni"/>
                          <w:sz w:val="28"/>
                          <w:szCs w:val="28"/>
                        </w:rPr>
                      </w:pPr>
                      <w:r w:rsidRPr="00823522">
                        <w:rPr>
                          <w:rFonts w:ascii="Kristen ITC" w:hAnsi="Kristen ITC" w:cs="Aharoni"/>
                          <w:b/>
                          <w:sz w:val="28"/>
                          <w:szCs w:val="28"/>
                        </w:rPr>
                        <w:t>Coping:</w:t>
                      </w:r>
                      <w:r>
                        <w:rPr>
                          <w:rFonts w:ascii="Kristen ITC" w:hAnsi="Kristen ITC" w:cs="Aharoni"/>
                          <w:sz w:val="28"/>
                          <w:szCs w:val="28"/>
                        </w:rPr>
                        <w:t xml:space="preserve"> </w:t>
                      </w:r>
                      <w:r w:rsidRPr="00AA4FDF">
                        <w:rPr>
                          <w:sz w:val="24"/>
                          <w:szCs w:val="24"/>
                        </w:rPr>
                        <w:t>Looking for ways they’ve managed the difficulties or problem</w:t>
                      </w:r>
                    </w:p>
                    <w:p w14:paraId="43A7C121" w14:textId="77777777" w:rsidR="00BE6605" w:rsidRDefault="00BE6605" w:rsidP="00BE6605">
                      <w:pPr>
                        <w:spacing w:after="0" w:line="240" w:lineRule="auto"/>
                        <w:rPr>
                          <w:rFonts w:ascii="Kristen ITC" w:hAnsi="Kristen ITC" w:cs="Aharoni"/>
                          <w:sz w:val="28"/>
                          <w:szCs w:val="28"/>
                        </w:rPr>
                      </w:pPr>
                      <w:r w:rsidRPr="00823522">
                        <w:rPr>
                          <w:rFonts w:ascii="Kristen ITC" w:hAnsi="Kristen ITC" w:cs="Aharoni"/>
                          <w:b/>
                          <w:sz w:val="28"/>
                          <w:szCs w:val="28"/>
                        </w:rPr>
                        <w:t>Positioning:</w:t>
                      </w:r>
                      <w:r>
                        <w:rPr>
                          <w:rFonts w:ascii="Kristen ITC" w:hAnsi="Kristen ITC" w:cs="Aharoni"/>
                          <w:sz w:val="28"/>
                          <w:szCs w:val="28"/>
                        </w:rPr>
                        <w:t xml:space="preserve"> </w:t>
                      </w:r>
                      <w:r w:rsidRPr="00AA4FDF">
                        <w:rPr>
                          <w:sz w:val="24"/>
                          <w:szCs w:val="24"/>
                        </w:rPr>
                        <w:t>Getting people thinking from another person’s perspective</w:t>
                      </w:r>
                    </w:p>
                    <w:p w14:paraId="43A7C122" w14:textId="77777777" w:rsidR="00BE6605" w:rsidRPr="00AA4FDF" w:rsidRDefault="00BE6605" w:rsidP="00BE660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23522">
                        <w:rPr>
                          <w:rFonts w:ascii="Kristen ITC" w:hAnsi="Kristen ITC" w:cs="Aharoni"/>
                          <w:b/>
                          <w:sz w:val="28"/>
                          <w:szCs w:val="28"/>
                        </w:rPr>
                        <w:t>Scaling:</w:t>
                      </w:r>
                      <w:r>
                        <w:rPr>
                          <w:rFonts w:ascii="Kristen ITC" w:hAnsi="Kristen ITC" w:cs="Aharoni"/>
                          <w:sz w:val="28"/>
                          <w:szCs w:val="28"/>
                        </w:rPr>
                        <w:t xml:space="preserve"> </w:t>
                      </w:r>
                      <w:r w:rsidRPr="00AA4FDF">
                        <w:rPr>
                          <w:sz w:val="24"/>
                          <w:szCs w:val="24"/>
                        </w:rPr>
                        <w:t>Taking something that could be yes/no and getting more information and helps to identify next steps to move things in a positive direction</w:t>
                      </w:r>
                    </w:p>
                    <w:p w14:paraId="43A7C123" w14:textId="77777777" w:rsidR="00BE6605" w:rsidRDefault="00BE6605"/>
                  </w:txbxContent>
                </v:textbox>
              </v:roundrect>
            </w:pict>
          </mc:Fallback>
        </mc:AlternateContent>
      </w:r>
    </w:p>
    <w:p w14:paraId="43A7C0F9" w14:textId="77777777" w:rsidR="00862D75" w:rsidRDefault="00862D75" w:rsidP="00AA4FDF">
      <w:pPr>
        <w:spacing w:after="0" w:line="240" w:lineRule="auto"/>
        <w:jc w:val="center"/>
        <w:rPr>
          <w:rFonts w:ascii="Kristen ITC" w:hAnsi="Kristen ITC" w:cs="Aharoni"/>
          <w:sz w:val="28"/>
          <w:szCs w:val="28"/>
        </w:rPr>
      </w:pPr>
    </w:p>
    <w:p w14:paraId="43A7C0FA" w14:textId="77777777" w:rsidR="0027193B" w:rsidRDefault="0027193B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0FB" w14:textId="77777777" w:rsidR="00BE6605" w:rsidRDefault="00BE6605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0FC" w14:textId="77777777" w:rsidR="00BE6605" w:rsidRDefault="00BE6605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0FD" w14:textId="77777777" w:rsidR="00BE6605" w:rsidRDefault="00BE6605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0FE" w14:textId="77777777" w:rsidR="00BE6605" w:rsidRDefault="00BE6605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0FF" w14:textId="77777777" w:rsidR="00E9613E" w:rsidRDefault="00E9613E" w:rsidP="00862D75">
      <w:pPr>
        <w:rPr>
          <w:rFonts w:ascii="Kristen ITC" w:hAnsi="Kristen ITC" w:cs="Aharoni"/>
          <w:b/>
          <w:sz w:val="28"/>
          <w:szCs w:val="28"/>
          <w:u w:val="single"/>
        </w:rPr>
      </w:pPr>
    </w:p>
    <w:p w14:paraId="43A7C100" w14:textId="77777777" w:rsidR="00862D75" w:rsidRPr="0027193B" w:rsidRDefault="0027193B" w:rsidP="00862D75">
      <w:pPr>
        <w:rPr>
          <w:rFonts w:ascii="Kristen ITC" w:hAnsi="Kristen ITC" w:cs="Aharoni"/>
          <w:b/>
          <w:sz w:val="28"/>
          <w:szCs w:val="28"/>
          <w:u w:val="single"/>
        </w:rPr>
      </w:pPr>
      <w:r w:rsidRPr="0027193B">
        <w:rPr>
          <w:rFonts w:ascii="Kristen ITC" w:hAnsi="Kristen ITC" w:cs="Aharoni"/>
          <w:b/>
          <w:sz w:val="28"/>
          <w:szCs w:val="28"/>
          <w:u w:val="single"/>
        </w:rPr>
        <w:t>Example Questions</w:t>
      </w:r>
    </w:p>
    <w:p w14:paraId="43A7C101" w14:textId="77777777" w:rsidR="009165F9" w:rsidRPr="009F7BE2" w:rsidRDefault="009165F9" w:rsidP="009F7BE2">
      <w:pPr>
        <w:pStyle w:val="ListParagraph"/>
        <w:numPr>
          <w:ilvl w:val="0"/>
          <w:numId w:val="1"/>
        </w:numPr>
        <w:rPr>
          <w:rFonts w:ascii="Georgia" w:hAnsi="Georgia" w:cs="Aharoni"/>
          <w:sz w:val="24"/>
          <w:szCs w:val="24"/>
        </w:rPr>
      </w:pPr>
      <w:r w:rsidRPr="009F7BE2">
        <w:rPr>
          <w:rFonts w:ascii="Georgia" w:hAnsi="Georgia" w:cs="Aharoni"/>
          <w:sz w:val="24"/>
          <w:szCs w:val="24"/>
        </w:rPr>
        <w:t>“</w:t>
      </w:r>
      <w:r w:rsidR="001E2FE2" w:rsidRPr="009F7BE2">
        <w:rPr>
          <w:rFonts w:ascii="Georgia" w:hAnsi="Georgia" w:cs="Aharoni"/>
          <w:sz w:val="24"/>
          <w:szCs w:val="24"/>
        </w:rPr>
        <w:t xml:space="preserve">When disclosing your </w:t>
      </w:r>
      <w:r w:rsidR="008B7001">
        <w:rPr>
          <w:rFonts w:ascii="Georgia" w:hAnsi="Georgia" w:cs="Aharoni"/>
          <w:sz w:val="24"/>
          <w:szCs w:val="24"/>
        </w:rPr>
        <w:t>LGBT+</w:t>
      </w:r>
      <w:r w:rsidR="001E2FE2" w:rsidRPr="009F7BE2">
        <w:rPr>
          <w:rFonts w:ascii="Georgia" w:hAnsi="Georgia" w:cs="Aharoni"/>
          <w:sz w:val="24"/>
          <w:szCs w:val="24"/>
        </w:rPr>
        <w:t xml:space="preserve"> identity, tell me about some positive feelings or experiences you may have had?”</w:t>
      </w:r>
    </w:p>
    <w:p w14:paraId="43A7C102" w14:textId="77777777" w:rsidR="009B39CF" w:rsidRPr="009F7BE2" w:rsidRDefault="009165F9" w:rsidP="009F7BE2">
      <w:pPr>
        <w:pStyle w:val="ListParagraph"/>
        <w:numPr>
          <w:ilvl w:val="0"/>
          <w:numId w:val="1"/>
        </w:numPr>
        <w:rPr>
          <w:rFonts w:ascii="Kristen ITC" w:hAnsi="Kristen ITC" w:cs="Aharoni"/>
          <w:sz w:val="24"/>
          <w:szCs w:val="24"/>
        </w:rPr>
      </w:pPr>
      <w:r w:rsidRPr="009F7BE2">
        <w:rPr>
          <w:rFonts w:ascii="Kristen ITC" w:hAnsi="Kristen ITC" w:cs="Aharoni"/>
          <w:sz w:val="24"/>
          <w:szCs w:val="24"/>
        </w:rPr>
        <w:t>“</w:t>
      </w:r>
      <w:r w:rsidR="00B8659F" w:rsidRPr="009F7BE2">
        <w:rPr>
          <w:rFonts w:ascii="Kristen ITC" w:hAnsi="Kristen ITC" w:cs="Aharoni"/>
          <w:sz w:val="24"/>
          <w:szCs w:val="24"/>
        </w:rPr>
        <w:t xml:space="preserve">Who have you told about your gender/sexual identity? </w:t>
      </w:r>
      <w:r w:rsidR="009B39CF" w:rsidRPr="009F7BE2">
        <w:rPr>
          <w:rFonts w:ascii="Kristen ITC" w:hAnsi="Kristen ITC" w:cs="Aharoni"/>
          <w:sz w:val="24"/>
          <w:szCs w:val="24"/>
        </w:rPr>
        <w:t>How did you decide to share your identity with them?”</w:t>
      </w:r>
    </w:p>
    <w:p w14:paraId="43A7C103" w14:textId="77777777" w:rsidR="009B39CF" w:rsidRPr="009F7BE2" w:rsidRDefault="009165F9" w:rsidP="009F7BE2">
      <w:pPr>
        <w:pStyle w:val="ListParagraph"/>
        <w:numPr>
          <w:ilvl w:val="0"/>
          <w:numId w:val="1"/>
        </w:numPr>
        <w:rPr>
          <w:rFonts w:ascii="Bradley Hand ITC" w:hAnsi="Bradley Hand ITC" w:cs="Aharoni"/>
          <w:sz w:val="28"/>
          <w:szCs w:val="28"/>
        </w:rPr>
      </w:pPr>
      <w:r w:rsidRPr="009F7BE2">
        <w:rPr>
          <w:rFonts w:ascii="Bradley Hand ITC" w:hAnsi="Bradley Hand ITC" w:cs="Aharoni"/>
          <w:sz w:val="28"/>
          <w:szCs w:val="28"/>
        </w:rPr>
        <w:t>“</w:t>
      </w:r>
      <w:r w:rsidR="001E2FE2" w:rsidRPr="009F7BE2">
        <w:rPr>
          <w:rFonts w:ascii="Bradley Hand ITC" w:hAnsi="Bradley Hand ITC" w:cs="Aharoni"/>
          <w:sz w:val="28"/>
          <w:szCs w:val="28"/>
        </w:rPr>
        <w:t>Who are the people in your support network who have most supported your identity</w:t>
      </w:r>
      <w:r w:rsidR="00B8659F" w:rsidRPr="009F7BE2">
        <w:rPr>
          <w:rFonts w:ascii="Bradley Hand ITC" w:hAnsi="Bradley Hand ITC" w:cs="Aharoni"/>
          <w:sz w:val="28"/>
          <w:szCs w:val="28"/>
        </w:rPr>
        <w:t>?</w:t>
      </w:r>
      <w:r w:rsidR="009B39CF" w:rsidRPr="009F7BE2">
        <w:rPr>
          <w:rFonts w:ascii="Bradley Hand ITC" w:hAnsi="Bradley Hand ITC" w:cs="Aharoni"/>
          <w:sz w:val="28"/>
          <w:szCs w:val="28"/>
        </w:rPr>
        <w:t xml:space="preserve"> What do these people do to let you know that they support you?”</w:t>
      </w:r>
    </w:p>
    <w:p w14:paraId="43A7C104" w14:textId="77777777" w:rsidR="00845683" w:rsidRPr="009F7BE2" w:rsidRDefault="009B39CF" w:rsidP="009F7BE2">
      <w:pPr>
        <w:pStyle w:val="ListParagraph"/>
        <w:numPr>
          <w:ilvl w:val="0"/>
          <w:numId w:val="1"/>
        </w:numPr>
        <w:rPr>
          <w:rFonts w:ascii="Gulim" w:eastAsia="Gulim" w:hAnsi="Gulim" w:cs="Aharoni"/>
          <w:sz w:val="24"/>
          <w:szCs w:val="24"/>
        </w:rPr>
      </w:pPr>
      <w:r w:rsidRPr="009F7BE2">
        <w:rPr>
          <w:rFonts w:ascii="Gulim" w:eastAsia="Gulim" w:hAnsi="Gulim" w:cs="Aharoni"/>
          <w:sz w:val="28"/>
          <w:szCs w:val="28"/>
        </w:rPr>
        <w:t xml:space="preserve">What makes you feel like your best self? How would others notice that you are at your best?” </w:t>
      </w:r>
    </w:p>
    <w:p w14:paraId="43A7C105" w14:textId="77777777" w:rsidR="00845683" w:rsidRPr="009F7BE2" w:rsidRDefault="00C31886" w:rsidP="009F7BE2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 w:rsidRPr="009F7BE2">
        <w:rPr>
          <w:rFonts w:cs="Aharoni"/>
          <w:sz w:val="24"/>
          <w:szCs w:val="24"/>
        </w:rPr>
        <w:t>“</w:t>
      </w:r>
      <w:r w:rsidR="009165F9" w:rsidRPr="009F7BE2">
        <w:rPr>
          <w:rFonts w:cs="Aharoni"/>
          <w:sz w:val="24"/>
          <w:szCs w:val="24"/>
        </w:rPr>
        <w:t xml:space="preserve">Can you tell me more about </w:t>
      </w:r>
      <w:r w:rsidR="001E2FE2" w:rsidRPr="009F7BE2">
        <w:rPr>
          <w:rFonts w:cs="Aharoni"/>
          <w:sz w:val="24"/>
          <w:szCs w:val="24"/>
        </w:rPr>
        <w:t>what gender queer</w:t>
      </w:r>
      <w:r w:rsidR="004B4496" w:rsidRPr="009F7BE2">
        <w:rPr>
          <w:rFonts w:cs="Aharoni"/>
          <w:sz w:val="24"/>
          <w:szCs w:val="24"/>
        </w:rPr>
        <w:t xml:space="preserve"> or _______</w:t>
      </w:r>
      <w:r w:rsidR="001E2FE2" w:rsidRPr="009F7BE2">
        <w:rPr>
          <w:rFonts w:cs="Aharoni"/>
          <w:sz w:val="24"/>
          <w:szCs w:val="24"/>
        </w:rPr>
        <w:t xml:space="preserve"> means to you</w:t>
      </w:r>
      <w:r w:rsidR="009165F9" w:rsidRPr="009F7BE2">
        <w:rPr>
          <w:rFonts w:cs="Aharoni"/>
          <w:sz w:val="24"/>
          <w:szCs w:val="24"/>
        </w:rPr>
        <w:t>?</w:t>
      </w:r>
      <w:r w:rsidR="00633AF7" w:rsidRPr="009F7BE2">
        <w:rPr>
          <w:rFonts w:cs="Aharoni"/>
          <w:sz w:val="24"/>
          <w:szCs w:val="24"/>
        </w:rPr>
        <w:t xml:space="preserve"> Can you explain to me how you see yourself?</w:t>
      </w:r>
      <w:r w:rsidRPr="009F7BE2">
        <w:rPr>
          <w:rFonts w:cs="Aharoni"/>
          <w:sz w:val="24"/>
          <w:szCs w:val="24"/>
        </w:rPr>
        <w:t xml:space="preserve">” </w:t>
      </w:r>
    </w:p>
    <w:p w14:paraId="43A7C106" w14:textId="77777777" w:rsidR="00845683" w:rsidRPr="009F7BE2" w:rsidRDefault="00845683" w:rsidP="009F7BE2">
      <w:pPr>
        <w:pStyle w:val="ListParagraph"/>
        <w:numPr>
          <w:ilvl w:val="0"/>
          <w:numId w:val="1"/>
        </w:numPr>
        <w:rPr>
          <w:rFonts w:ascii="Kristen ITC" w:hAnsi="Kristen ITC" w:cs="Aharoni"/>
          <w:sz w:val="24"/>
          <w:szCs w:val="24"/>
        </w:rPr>
      </w:pPr>
      <w:r w:rsidRPr="009F7BE2">
        <w:rPr>
          <w:rFonts w:ascii="Kristen ITC" w:hAnsi="Kristen ITC" w:cs="Aharoni"/>
          <w:sz w:val="24"/>
          <w:szCs w:val="24"/>
        </w:rPr>
        <w:lastRenderedPageBreak/>
        <w:t xml:space="preserve">“What kind of clothes do you prefer to wear? Do you feel like a boy, a girl, or </w:t>
      </w:r>
      <w:r w:rsidR="004B4496" w:rsidRPr="009F7BE2">
        <w:rPr>
          <w:rFonts w:ascii="Kristen ITC" w:hAnsi="Kristen ITC" w:cs="Aharoni"/>
          <w:sz w:val="24"/>
          <w:szCs w:val="24"/>
        </w:rPr>
        <w:t>do you believe gender identity is fluid</w:t>
      </w:r>
      <w:r w:rsidRPr="009F7BE2">
        <w:rPr>
          <w:rFonts w:ascii="Kristen ITC" w:hAnsi="Kristen ITC" w:cs="Aharoni"/>
          <w:sz w:val="24"/>
          <w:szCs w:val="24"/>
        </w:rPr>
        <w:t>?”</w:t>
      </w:r>
    </w:p>
    <w:p w14:paraId="43A7C107" w14:textId="77777777" w:rsidR="00845683" w:rsidRPr="009F7BE2" w:rsidRDefault="00C31886" w:rsidP="009F7BE2">
      <w:pPr>
        <w:pStyle w:val="ListParagraph"/>
        <w:numPr>
          <w:ilvl w:val="0"/>
          <w:numId w:val="1"/>
        </w:numPr>
        <w:rPr>
          <w:rFonts w:ascii="Calibri" w:hAnsi="Calibri" w:cs="Aharoni"/>
          <w:sz w:val="24"/>
          <w:szCs w:val="24"/>
        </w:rPr>
      </w:pPr>
      <w:r w:rsidRPr="009F7BE2">
        <w:rPr>
          <w:rFonts w:ascii="Calibri" w:hAnsi="Calibri" w:cs="Aharoni"/>
          <w:sz w:val="24"/>
          <w:szCs w:val="24"/>
        </w:rPr>
        <w:t>“</w:t>
      </w:r>
      <w:r w:rsidR="00633AF7" w:rsidRPr="009F7BE2">
        <w:rPr>
          <w:rFonts w:ascii="Calibri" w:hAnsi="Calibri" w:cs="Aharoni"/>
          <w:sz w:val="24"/>
          <w:szCs w:val="24"/>
        </w:rPr>
        <w:t xml:space="preserve">How </w:t>
      </w:r>
      <w:r w:rsidRPr="009F7BE2">
        <w:rPr>
          <w:rFonts w:ascii="Calibri" w:hAnsi="Calibri" w:cs="Aharoni"/>
          <w:sz w:val="24"/>
          <w:szCs w:val="24"/>
        </w:rPr>
        <w:t xml:space="preserve">have the conflicts and challenges you’ve faced with your </w:t>
      </w:r>
      <w:r w:rsidR="008B7001">
        <w:rPr>
          <w:rFonts w:ascii="Calibri" w:hAnsi="Calibri" w:cs="Aharoni"/>
          <w:sz w:val="24"/>
          <w:szCs w:val="24"/>
        </w:rPr>
        <w:t>LGBT+</w:t>
      </w:r>
      <w:r w:rsidRPr="009F7BE2">
        <w:rPr>
          <w:rFonts w:ascii="Calibri" w:hAnsi="Calibri" w:cs="Aharoni"/>
          <w:sz w:val="24"/>
          <w:szCs w:val="24"/>
        </w:rPr>
        <w:t xml:space="preserve"> identity affected you?”</w:t>
      </w:r>
      <w:r w:rsidR="009165F9" w:rsidRPr="009F7BE2">
        <w:rPr>
          <w:rFonts w:ascii="Calibri" w:hAnsi="Calibri" w:cs="Aharoni"/>
          <w:sz w:val="24"/>
          <w:szCs w:val="24"/>
        </w:rPr>
        <w:t xml:space="preserve"> </w:t>
      </w:r>
      <w:r w:rsidR="00633AF7" w:rsidRPr="009F7BE2">
        <w:rPr>
          <w:rFonts w:ascii="Calibri" w:hAnsi="Calibri" w:cs="Aharoni"/>
          <w:sz w:val="24"/>
          <w:szCs w:val="24"/>
        </w:rPr>
        <w:t xml:space="preserve"> </w:t>
      </w:r>
    </w:p>
    <w:p w14:paraId="43A7C108" w14:textId="77777777" w:rsidR="009165F9" w:rsidRPr="009F7BE2" w:rsidRDefault="00845683" w:rsidP="009F7BE2">
      <w:pPr>
        <w:pStyle w:val="ListParagraph"/>
        <w:numPr>
          <w:ilvl w:val="0"/>
          <w:numId w:val="1"/>
        </w:numPr>
        <w:spacing w:after="0" w:line="240" w:lineRule="auto"/>
        <w:rPr>
          <w:rFonts w:ascii="MV Boli" w:hAnsi="MV Boli" w:cs="MV Boli"/>
          <w:sz w:val="24"/>
          <w:szCs w:val="24"/>
        </w:rPr>
      </w:pPr>
      <w:r w:rsidRPr="009F7BE2">
        <w:rPr>
          <w:rFonts w:ascii="MV Boli" w:hAnsi="MV Boli" w:cs="MV Boli"/>
          <w:sz w:val="24"/>
          <w:szCs w:val="24"/>
        </w:rPr>
        <w:t>“</w:t>
      </w:r>
      <w:r w:rsidR="00633AF7" w:rsidRPr="009F7BE2">
        <w:rPr>
          <w:rFonts w:ascii="MV Boli" w:hAnsi="MV Boli" w:cs="MV Boli"/>
          <w:sz w:val="24"/>
          <w:szCs w:val="24"/>
        </w:rPr>
        <w:t>What are your biggest worries today around your parents</w:t>
      </w:r>
      <w:r w:rsidR="00C952D3" w:rsidRPr="009F7BE2">
        <w:rPr>
          <w:rFonts w:ascii="MV Boli" w:hAnsi="MV Boli" w:cs="MV Boli"/>
          <w:sz w:val="24"/>
          <w:szCs w:val="24"/>
        </w:rPr>
        <w:t>/caregivers</w:t>
      </w:r>
      <w:r w:rsidR="00633AF7" w:rsidRPr="009F7BE2">
        <w:rPr>
          <w:rFonts w:ascii="MV Boli" w:hAnsi="MV Boli" w:cs="MV Boli"/>
          <w:sz w:val="24"/>
          <w:szCs w:val="24"/>
        </w:rPr>
        <w:t xml:space="preserve"> finding out you are gay and</w:t>
      </w:r>
      <w:r w:rsidR="00C952D3" w:rsidRPr="009F7BE2">
        <w:rPr>
          <w:rFonts w:ascii="MV Boli" w:hAnsi="MV Boli" w:cs="MV Boli"/>
          <w:sz w:val="24"/>
          <w:szCs w:val="24"/>
        </w:rPr>
        <w:t>/or</w:t>
      </w:r>
      <w:r w:rsidR="00633AF7" w:rsidRPr="009F7BE2">
        <w:rPr>
          <w:rFonts w:ascii="MV Boli" w:hAnsi="MV Boli" w:cs="MV Boli"/>
          <w:sz w:val="24"/>
          <w:szCs w:val="24"/>
        </w:rPr>
        <w:t xml:space="preserve"> gender non-conforming? Is there anyone y</w:t>
      </w:r>
      <w:r w:rsidR="001E2FE2" w:rsidRPr="009F7BE2">
        <w:rPr>
          <w:rFonts w:ascii="MV Boli" w:hAnsi="MV Boli" w:cs="MV Boli"/>
          <w:sz w:val="24"/>
          <w:szCs w:val="24"/>
        </w:rPr>
        <w:t>ou feel safe with that I can talk to about supporting you so you feel safe</w:t>
      </w:r>
      <w:r w:rsidR="00633AF7" w:rsidRPr="009F7BE2">
        <w:rPr>
          <w:rFonts w:ascii="MV Boli" w:hAnsi="MV Boli" w:cs="MV Boli"/>
          <w:sz w:val="24"/>
          <w:szCs w:val="24"/>
        </w:rPr>
        <w:t xml:space="preserve">?” </w:t>
      </w:r>
    </w:p>
    <w:p w14:paraId="43A7C109" w14:textId="77777777" w:rsidR="001E2FE2" w:rsidRPr="009F7BE2" w:rsidRDefault="00845683" w:rsidP="009F7BE2">
      <w:pPr>
        <w:pStyle w:val="ListParagraph"/>
        <w:numPr>
          <w:ilvl w:val="0"/>
          <w:numId w:val="1"/>
        </w:numPr>
        <w:rPr>
          <w:rFonts w:ascii="Franklin Gothic Book" w:hAnsi="Franklin Gothic Book" w:cs="Times New Roman"/>
          <w:sz w:val="24"/>
          <w:szCs w:val="24"/>
        </w:rPr>
      </w:pPr>
      <w:r w:rsidRPr="009F7BE2">
        <w:rPr>
          <w:rFonts w:ascii="Franklin Gothic Book" w:hAnsi="Franklin Gothic Book" w:cs="Times New Roman"/>
          <w:sz w:val="24"/>
          <w:szCs w:val="24"/>
        </w:rPr>
        <w:t>“</w:t>
      </w:r>
      <w:r w:rsidR="001E2FE2" w:rsidRPr="009F7BE2">
        <w:rPr>
          <w:rFonts w:ascii="Franklin Gothic Book" w:hAnsi="Franklin Gothic Book" w:cs="Times New Roman"/>
          <w:sz w:val="24"/>
          <w:szCs w:val="24"/>
        </w:rPr>
        <w:t>Are you in an intimate relationship right now? Can you tell me a little about this person and what you like best about them?</w:t>
      </w:r>
      <w:r w:rsidR="009B39CF" w:rsidRPr="009F7BE2">
        <w:rPr>
          <w:rFonts w:ascii="Franklin Gothic Book" w:hAnsi="Franklin Gothic Book" w:cs="Times New Roman"/>
          <w:sz w:val="24"/>
          <w:szCs w:val="24"/>
        </w:rPr>
        <w:t xml:space="preserve"> If your boyfriend/girlfriend/partner were here right now, what would they say they like best about you? What is something that makes them proud of you?”</w:t>
      </w:r>
    </w:p>
    <w:p w14:paraId="43A7C10A" w14:textId="77777777" w:rsidR="001E2FE2" w:rsidRPr="009F7BE2" w:rsidRDefault="001E2FE2" w:rsidP="009F7BE2">
      <w:pPr>
        <w:pStyle w:val="ListParagraph"/>
        <w:numPr>
          <w:ilvl w:val="0"/>
          <w:numId w:val="1"/>
        </w:numPr>
        <w:spacing w:after="0" w:line="240" w:lineRule="auto"/>
        <w:rPr>
          <w:rFonts w:ascii="Andalus" w:hAnsi="Andalus" w:cs="Andalus"/>
          <w:sz w:val="24"/>
          <w:szCs w:val="24"/>
        </w:rPr>
      </w:pPr>
      <w:r w:rsidRPr="009F7BE2">
        <w:rPr>
          <w:rFonts w:ascii="Andalus" w:hAnsi="Andalus" w:cs="Andalus"/>
          <w:sz w:val="24"/>
          <w:szCs w:val="24"/>
        </w:rPr>
        <w:t xml:space="preserve">“On a scale from 1-10, 10-being </w:t>
      </w:r>
      <w:r w:rsidR="004B4496" w:rsidRPr="009F7BE2">
        <w:rPr>
          <w:rFonts w:ascii="Andalus" w:hAnsi="Andalus" w:cs="Andalus"/>
          <w:sz w:val="24"/>
          <w:szCs w:val="24"/>
        </w:rPr>
        <w:t>“</w:t>
      </w:r>
      <w:r w:rsidRPr="009F7BE2">
        <w:rPr>
          <w:rFonts w:ascii="Andalus" w:hAnsi="Andalus" w:cs="Andalus"/>
          <w:sz w:val="24"/>
          <w:szCs w:val="24"/>
        </w:rPr>
        <w:t>I look and feel at ease and comfortable in the clothes I wear</w:t>
      </w:r>
      <w:r w:rsidR="004B4496" w:rsidRPr="009F7BE2">
        <w:rPr>
          <w:rFonts w:ascii="Andalus" w:hAnsi="Andalus" w:cs="Andalus"/>
          <w:sz w:val="24"/>
          <w:szCs w:val="24"/>
        </w:rPr>
        <w:t>,” and 1 “</w:t>
      </w:r>
      <w:r w:rsidRPr="009F7BE2">
        <w:rPr>
          <w:rFonts w:ascii="Andalus" w:hAnsi="Andalus" w:cs="Andalus"/>
          <w:sz w:val="24"/>
          <w:szCs w:val="24"/>
        </w:rPr>
        <w:t>I hate how I look and feel in my clothing,</w:t>
      </w:r>
      <w:r w:rsidR="004B4496" w:rsidRPr="009F7BE2">
        <w:rPr>
          <w:rFonts w:ascii="Andalus" w:hAnsi="Andalus" w:cs="Andalus"/>
          <w:sz w:val="24"/>
          <w:szCs w:val="24"/>
        </w:rPr>
        <w:t>”</w:t>
      </w:r>
      <w:r w:rsidRPr="009F7BE2">
        <w:rPr>
          <w:rFonts w:ascii="Andalus" w:hAnsi="Andalus" w:cs="Andalus"/>
          <w:sz w:val="24"/>
          <w:szCs w:val="24"/>
        </w:rPr>
        <w:t xml:space="preserve"> where would you scale yourself? What gets you to that number? What do you think needs to change for you to move up one?”</w:t>
      </w:r>
    </w:p>
    <w:p w14:paraId="43A7C10B" w14:textId="77777777" w:rsidR="00B8659F" w:rsidRPr="009F7BE2" w:rsidRDefault="00C31886" w:rsidP="009F7BE2">
      <w:pPr>
        <w:pStyle w:val="ListParagraph"/>
        <w:numPr>
          <w:ilvl w:val="0"/>
          <w:numId w:val="1"/>
        </w:numPr>
        <w:rPr>
          <w:rFonts w:ascii="Kristen ITC" w:hAnsi="Kristen ITC" w:cs="Aharoni"/>
          <w:sz w:val="24"/>
          <w:szCs w:val="24"/>
        </w:rPr>
      </w:pPr>
      <w:r w:rsidRPr="009F7BE2">
        <w:rPr>
          <w:rFonts w:ascii="Kristen ITC" w:hAnsi="Kristen ITC" w:cs="Aharoni"/>
          <w:sz w:val="24"/>
          <w:szCs w:val="24"/>
        </w:rPr>
        <w:t xml:space="preserve">“Do you have any friends or relatives you feel connected to in the </w:t>
      </w:r>
      <w:r w:rsidR="008B7001">
        <w:rPr>
          <w:rFonts w:ascii="Kristen ITC" w:hAnsi="Kristen ITC" w:cs="Aharoni"/>
          <w:sz w:val="24"/>
          <w:szCs w:val="24"/>
        </w:rPr>
        <w:t>LGBT+</w:t>
      </w:r>
      <w:r w:rsidRPr="009F7BE2">
        <w:rPr>
          <w:rFonts w:ascii="Kristen ITC" w:hAnsi="Kristen ITC" w:cs="Aharoni"/>
          <w:sz w:val="24"/>
          <w:szCs w:val="24"/>
        </w:rPr>
        <w:t>Q community? How have they supported you?”</w:t>
      </w:r>
      <w:r w:rsidR="009165F9" w:rsidRPr="009F7BE2">
        <w:rPr>
          <w:rFonts w:ascii="Kristen ITC" w:hAnsi="Kristen ITC" w:cs="Aharoni"/>
          <w:sz w:val="24"/>
          <w:szCs w:val="24"/>
        </w:rPr>
        <w:t xml:space="preserve"> </w:t>
      </w:r>
      <w:r w:rsidR="00513E08" w:rsidRPr="009F7BE2">
        <w:rPr>
          <w:rFonts w:ascii="Kristen ITC" w:hAnsi="Kristen ITC" w:cs="Aharoni"/>
          <w:sz w:val="24"/>
          <w:szCs w:val="24"/>
        </w:rPr>
        <w:t xml:space="preserve">Have you ever joined a support group at school, in the community or visited The </w:t>
      </w:r>
      <w:r w:rsidR="008B7001">
        <w:rPr>
          <w:rFonts w:ascii="Kristen ITC" w:hAnsi="Kristen ITC" w:cs="Aharoni"/>
          <w:sz w:val="24"/>
          <w:szCs w:val="24"/>
        </w:rPr>
        <w:t>LGBT+</w:t>
      </w:r>
      <w:r w:rsidR="00C952D3" w:rsidRPr="009F7BE2">
        <w:rPr>
          <w:rFonts w:ascii="Kristen ITC" w:hAnsi="Kristen ITC" w:cs="Aharoni"/>
          <w:sz w:val="24"/>
          <w:szCs w:val="24"/>
        </w:rPr>
        <w:t xml:space="preserve"> Community Center, The Hillcrest Youth Center or </w:t>
      </w:r>
      <w:r w:rsidR="008B7001">
        <w:rPr>
          <w:rFonts w:ascii="Kristen ITC" w:hAnsi="Kristen ITC" w:cs="Aharoni"/>
          <w:sz w:val="24"/>
          <w:szCs w:val="24"/>
        </w:rPr>
        <w:t>LGBT+</w:t>
      </w:r>
      <w:r w:rsidR="00C952D3" w:rsidRPr="009F7BE2">
        <w:rPr>
          <w:rFonts w:ascii="Kristen ITC" w:hAnsi="Kristen ITC" w:cs="Aharoni"/>
          <w:sz w:val="24"/>
          <w:szCs w:val="24"/>
        </w:rPr>
        <w:t xml:space="preserve"> Resource Center</w:t>
      </w:r>
      <w:r w:rsidR="00513E08" w:rsidRPr="009F7BE2">
        <w:rPr>
          <w:rFonts w:ascii="Kristen ITC" w:hAnsi="Kristen ITC" w:cs="Aharoni"/>
          <w:sz w:val="24"/>
          <w:szCs w:val="24"/>
        </w:rPr>
        <w:t>?</w:t>
      </w:r>
    </w:p>
    <w:p w14:paraId="43A7C10C" w14:textId="77777777" w:rsidR="00C31886" w:rsidRPr="009F7BE2" w:rsidRDefault="00C31886" w:rsidP="009F7BE2">
      <w:pPr>
        <w:pStyle w:val="ListParagraph"/>
        <w:numPr>
          <w:ilvl w:val="0"/>
          <w:numId w:val="1"/>
        </w:numPr>
        <w:rPr>
          <w:rFonts w:ascii="Bookman Old Style" w:hAnsi="Bookman Old Style" w:cs="Aharoni"/>
          <w:sz w:val="24"/>
          <w:szCs w:val="24"/>
        </w:rPr>
      </w:pPr>
      <w:r w:rsidRPr="009F7BE2">
        <w:rPr>
          <w:rFonts w:ascii="Bookman Old Style" w:hAnsi="Bookman Old Style" w:cs="Aharoni"/>
          <w:sz w:val="24"/>
          <w:szCs w:val="24"/>
        </w:rPr>
        <w:t>“Who are some of your role models? What do you like best about them? If they were here right now, what advice would they give yo</w:t>
      </w:r>
      <w:r w:rsidR="004B4496" w:rsidRPr="009F7BE2">
        <w:rPr>
          <w:rFonts w:ascii="Bookman Old Style" w:hAnsi="Bookman Old Style" w:cs="Aharoni"/>
          <w:sz w:val="24"/>
          <w:szCs w:val="24"/>
        </w:rPr>
        <w:t>u to work through these challenges</w:t>
      </w:r>
      <w:r w:rsidRPr="009F7BE2">
        <w:rPr>
          <w:rFonts w:ascii="Bookman Old Style" w:hAnsi="Bookman Old Style" w:cs="Aharoni"/>
          <w:sz w:val="24"/>
          <w:szCs w:val="24"/>
        </w:rPr>
        <w:t>?”</w:t>
      </w:r>
    </w:p>
    <w:p w14:paraId="43A7C10D" w14:textId="77777777" w:rsidR="00265E2D" w:rsidRPr="009F7BE2" w:rsidRDefault="00265E2D" w:rsidP="009F7BE2">
      <w:pPr>
        <w:pStyle w:val="ListParagraph"/>
        <w:numPr>
          <w:ilvl w:val="0"/>
          <w:numId w:val="1"/>
        </w:numPr>
        <w:rPr>
          <w:rFonts w:ascii="Bookman Old Style" w:hAnsi="Bookman Old Style" w:cs="Aharoni"/>
          <w:sz w:val="24"/>
          <w:szCs w:val="24"/>
        </w:rPr>
      </w:pPr>
      <w:r w:rsidRPr="009F7BE2">
        <w:rPr>
          <w:rFonts w:ascii="Bookman Old Style" w:hAnsi="Bookman Old Style" w:cs="Aharoni"/>
          <w:sz w:val="24"/>
          <w:szCs w:val="24"/>
        </w:rPr>
        <w:t>“What would you tell another kid in your situation? What would you tell your 10yr old self? Or your 5yr old self?”</w:t>
      </w:r>
    </w:p>
    <w:p w14:paraId="43A7C10E" w14:textId="77777777" w:rsidR="005526DF" w:rsidRDefault="005526DF" w:rsidP="00B8659F">
      <w:pPr>
        <w:rPr>
          <w:rFonts w:ascii="Kristen ITC" w:hAnsi="Kristen ITC" w:cs="Aharoni"/>
          <w:sz w:val="24"/>
          <w:szCs w:val="24"/>
        </w:rPr>
      </w:pPr>
    </w:p>
    <w:p w14:paraId="43A7C10F" w14:textId="77777777" w:rsidR="005526DF" w:rsidRPr="00845683" w:rsidRDefault="005526DF" w:rsidP="005526DF">
      <w:pPr>
        <w:jc w:val="center"/>
        <w:rPr>
          <w:rFonts w:ascii="Kristen ITC" w:hAnsi="Kristen ITC" w:cs="Aharoni"/>
          <w:sz w:val="24"/>
          <w:szCs w:val="24"/>
        </w:rPr>
      </w:pPr>
      <w:r w:rsidRPr="005526DF">
        <w:rPr>
          <w:rFonts w:ascii="Kristen ITC" w:hAnsi="Kristen ITC" w:cs="Aharoni"/>
          <w:noProof/>
          <w:sz w:val="24"/>
          <w:szCs w:val="24"/>
        </w:rPr>
        <w:drawing>
          <wp:inline distT="0" distB="0" distL="0" distR="0" wp14:anchorId="43A7C116" wp14:editId="43A7C117">
            <wp:extent cx="1094133" cy="630425"/>
            <wp:effectExtent l="19050" t="0" r="0" b="0"/>
            <wp:docPr id="6" name="Picture 1" descr="cid:image001.png@01D088D4.8E09D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8D4.8E09DE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69" cy="6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6DF" w:rsidRPr="00845683" w:rsidSect="000C73C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C11A" w14:textId="77777777" w:rsidR="003638B2" w:rsidRDefault="003638B2" w:rsidP="00BD0F1A">
      <w:pPr>
        <w:spacing w:after="0" w:line="240" w:lineRule="auto"/>
      </w:pPr>
      <w:r>
        <w:separator/>
      </w:r>
    </w:p>
  </w:endnote>
  <w:endnote w:type="continuationSeparator" w:id="0">
    <w:p w14:paraId="43A7C11B" w14:textId="77777777" w:rsidR="003638B2" w:rsidRDefault="003638B2" w:rsidP="00BD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C11C" w14:textId="77777777" w:rsidR="009F7BE2" w:rsidRDefault="009F7BE2" w:rsidP="009F7BE2">
    <w:pPr>
      <w:pStyle w:val="Footer"/>
      <w:ind w:left="-630"/>
    </w:pPr>
    <w:r>
      <w:t>(5/16)</w:t>
    </w:r>
    <w:r>
      <w:tab/>
    </w:r>
    <w:r>
      <w:tab/>
      <w:t>County 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C118" w14:textId="77777777" w:rsidR="003638B2" w:rsidRDefault="003638B2" w:rsidP="00BD0F1A">
      <w:pPr>
        <w:spacing w:after="0" w:line="240" w:lineRule="auto"/>
      </w:pPr>
      <w:r>
        <w:separator/>
      </w:r>
    </w:p>
  </w:footnote>
  <w:footnote w:type="continuationSeparator" w:id="0">
    <w:p w14:paraId="43A7C119" w14:textId="77777777" w:rsidR="003638B2" w:rsidRDefault="003638B2" w:rsidP="00BD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238"/>
    <w:multiLevelType w:val="hybridMultilevel"/>
    <w:tmpl w:val="F9F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9F"/>
    <w:rsid w:val="000C73C1"/>
    <w:rsid w:val="001C70D9"/>
    <w:rsid w:val="001E2FE2"/>
    <w:rsid w:val="002007E5"/>
    <w:rsid w:val="00215BF3"/>
    <w:rsid w:val="00265E2D"/>
    <w:rsid w:val="00265ED1"/>
    <w:rsid w:val="00270444"/>
    <w:rsid w:val="0027193B"/>
    <w:rsid w:val="002E357E"/>
    <w:rsid w:val="003638B2"/>
    <w:rsid w:val="003A3FC1"/>
    <w:rsid w:val="00445984"/>
    <w:rsid w:val="004B4496"/>
    <w:rsid w:val="004C573D"/>
    <w:rsid w:val="00513E08"/>
    <w:rsid w:val="00526C67"/>
    <w:rsid w:val="005526DF"/>
    <w:rsid w:val="005F5A11"/>
    <w:rsid w:val="00633AF7"/>
    <w:rsid w:val="006B76C6"/>
    <w:rsid w:val="006E39B8"/>
    <w:rsid w:val="00763F8F"/>
    <w:rsid w:val="007752AD"/>
    <w:rsid w:val="007841D5"/>
    <w:rsid w:val="00810258"/>
    <w:rsid w:val="008145DE"/>
    <w:rsid w:val="00820E78"/>
    <w:rsid w:val="00823522"/>
    <w:rsid w:val="00834F9C"/>
    <w:rsid w:val="00845683"/>
    <w:rsid w:val="00862D75"/>
    <w:rsid w:val="008B7001"/>
    <w:rsid w:val="009165F9"/>
    <w:rsid w:val="009B39CF"/>
    <w:rsid w:val="009C4C19"/>
    <w:rsid w:val="009F7BE2"/>
    <w:rsid w:val="00A45AA7"/>
    <w:rsid w:val="00A568B4"/>
    <w:rsid w:val="00A8002B"/>
    <w:rsid w:val="00AA4FDF"/>
    <w:rsid w:val="00AA7AC9"/>
    <w:rsid w:val="00AB2A9D"/>
    <w:rsid w:val="00AD0F54"/>
    <w:rsid w:val="00AF0701"/>
    <w:rsid w:val="00B321C4"/>
    <w:rsid w:val="00B353C2"/>
    <w:rsid w:val="00B415DD"/>
    <w:rsid w:val="00B8659F"/>
    <w:rsid w:val="00BD0F1A"/>
    <w:rsid w:val="00BE6605"/>
    <w:rsid w:val="00BF342B"/>
    <w:rsid w:val="00BF5DBC"/>
    <w:rsid w:val="00C31886"/>
    <w:rsid w:val="00C952D3"/>
    <w:rsid w:val="00E0469C"/>
    <w:rsid w:val="00E9613E"/>
    <w:rsid w:val="00EB3584"/>
    <w:rsid w:val="00F0104D"/>
    <w:rsid w:val="00F17C9B"/>
    <w:rsid w:val="00F32DC4"/>
    <w:rsid w:val="00F43F40"/>
    <w:rsid w:val="00F708CB"/>
    <w:rsid w:val="00F82243"/>
    <w:rsid w:val="00F96316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A7C0F5"/>
  <w15:docId w15:val="{D14FDF1A-B30E-4228-884F-A14DFE1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F1A"/>
  </w:style>
  <w:style w:type="paragraph" w:styleId="Footer">
    <w:name w:val="footer"/>
    <w:basedOn w:val="Normal"/>
    <w:link w:val="FooterChar"/>
    <w:uiPriority w:val="99"/>
    <w:unhideWhenUsed/>
    <w:rsid w:val="00BD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1A"/>
  </w:style>
  <w:style w:type="paragraph" w:styleId="ListParagraph">
    <w:name w:val="List Paragraph"/>
    <w:basedOn w:val="Normal"/>
    <w:uiPriority w:val="34"/>
    <w:qFormat/>
    <w:rsid w:val="009F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iso72x1O3KAhVstYMKHe7gDtYQjRwIBw&amp;url=http://www.ucsunion.org/groups/lgbt--13?parent_link=red-menu-wrapper&amp;bvm=bv.113943665,d.amc&amp;psig=AFQjCNFyMxe3xURwYajEqBTxHgHjP2OFsg&amp;ust=1455209037258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FE73228FDD64091CD119D8FFAA887" ma:contentTypeVersion="0" ma:contentTypeDescription="Create a new document." ma:contentTypeScope="" ma:versionID="da7420ac26e384690186a429be0d5a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883A2-045F-48B9-8DF8-1995BC6783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BDEFD4-3937-41F1-8092-2A4D1D78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CCD98-D16C-40B6-8CE1-8731F0197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Focused Questions for LGBT+ Youth’s Cultural Identity</vt:lpstr>
    </vt:vector>
  </TitlesOfParts>
  <Company>County of San Diego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Focused Questions for LGBT+ Youth’s Cultural Identity</dc:title>
  <dc:creator>Hewlett-Packard</dc:creator>
  <cp:lastModifiedBy>Luckey, Luck</cp:lastModifiedBy>
  <cp:revision>2</cp:revision>
  <cp:lastPrinted>2016-02-10T17:33:00Z</cp:lastPrinted>
  <dcterms:created xsi:type="dcterms:W3CDTF">2018-07-12T15:59:00Z</dcterms:created>
  <dcterms:modified xsi:type="dcterms:W3CDTF">2018-07-12T15:59:00Z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0x0101009F9FE73228FDD64091CD119D8FFAA887</vt:lpwstr>
  </property>
</Properties>
</file>