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AED" w:rsidRPr="004E1AED" w:rsidRDefault="00A759B7" w:rsidP="004E1AED">
      <w:pPr>
        <w:pStyle w:val="Title"/>
      </w:pPr>
      <w:bookmarkStart w:id="0" w:name="_GoBack"/>
      <w:bookmarkEnd w:id="0"/>
      <w:r>
        <w:t xml:space="preserve">Handout </w:t>
      </w:r>
      <w:r w:rsidR="00CD4B06">
        <w:t>3</w:t>
      </w:r>
    </w:p>
    <w:p w:rsidR="00194DF6" w:rsidRDefault="00CD4B06">
      <w:pPr>
        <w:pStyle w:val="Heading1"/>
      </w:pPr>
      <w:r>
        <w:t xml:space="preserve">Things you should do to promote cultural competence </w:t>
      </w:r>
    </w:p>
    <w:p w:rsidR="009B7A7C" w:rsidRDefault="009B7A7C" w:rsidP="00CD4B06">
      <w:pPr>
        <w:pStyle w:val="ListParagraph"/>
        <w:rPr>
          <w:rFonts w:ascii="Georgia" w:hAnsi="Georgia"/>
          <w:sz w:val="28"/>
          <w:szCs w:val="28"/>
          <w:u w:val="single"/>
        </w:rPr>
      </w:pPr>
    </w:p>
    <w:p w:rsidR="00CD4B06" w:rsidRPr="00CD4B06" w:rsidRDefault="00CD4B06" w:rsidP="00CD4B06">
      <w:pPr>
        <w:pStyle w:val="ListParagraph"/>
        <w:numPr>
          <w:ilvl w:val="0"/>
          <w:numId w:val="26"/>
        </w:numPr>
        <w:rPr>
          <w:rFonts w:ascii="Georgia" w:hAnsi="Georgia"/>
          <w:sz w:val="28"/>
          <w:szCs w:val="28"/>
          <w:u w:val="single"/>
        </w:rPr>
      </w:pPr>
      <w:r>
        <w:rPr>
          <w:rFonts w:ascii="Georgia" w:hAnsi="Georgia"/>
          <w:sz w:val="28"/>
          <w:szCs w:val="28"/>
        </w:rPr>
        <w:t xml:space="preserve">You and your organization should make a commitment to expand knowledge about culture, cultural competence and various dimensions of culture in your organization. </w:t>
      </w:r>
    </w:p>
    <w:p w:rsidR="00CD4B06" w:rsidRPr="00CD4B06" w:rsidRDefault="00CD4B06" w:rsidP="00CD4B06">
      <w:pPr>
        <w:pStyle w:val="ListParagraph"/>
        <w:rPr>
          <w:rFonts w:ascii="Georgia" w:hAnsi="Georgia"/>
          <w:sz w:val="28"/>
          <w:szCs w:val="28"/>
          <w:u w:val="single"/>
        </w:rPr>
      </w:pPr>
    </w:p>
    <w:p w:rsidR="00CD4B06" w:rsidRPr="00CD4B06" w:rsidRDefault="00CD4B06" w:rsidP="00CD4B06">
      <w:pPr>
        <w:pStyle w:val="ListParagraph"/>
        <w:numPr>
          <w:ilvl w:val="0"/>
          <w:numId w:val="26"/>
        </w:numPr>
        <w:rPr>
          <w:rFonts w:ascii="Georgia" w:hAnsi="Georgia"/>
          <w:sz w:val="28"/>
          <w:szCs w:val="28"/>
          <w:u w:val="single"/>
        </w:rPr>
      </w:pPr>
      <w:r>
        <w:rPr>
          <w:rFonts w:ascii="Georgia" w:hAnsi="Georgia"/>
          <w:sz w:val="28"/>
          <w:szCs w:val="28"/>
        </w:rPr>
        <w:t xml:space="preserve">You and your organization should make a commitment to develop an understanding of the various cultural groups within communities served by your agency. </w:t>
      </w:r>
    </w:p>
    <w:p w:rsidR="00CD4B06" w:rsidRPr="00CD4B06" w:rsidRDefault="00CD4B06" w:rsidP="00CD4B06">
      <w:pPr>
        <w:pStyle w:val="ListParagraph"/>
        <w:rPr>
          <w:rFonts w:ascii="Georgia" w:hAnsi="Georgia"/>
          <w:sz w:val="28"/>
          <w:szCs w:val="28"/>
          <w:u w:val="single"/>
        </w:rPr>
      </w:pPr>
    </w:p>
    <w:p w:rsidR="00CD4B06" w:rsidRPr="00CD4B06" w:rsidRDefault="00CD4B06" w:rsidP="00CD4B06">
      <w:pPr>
        <w:pStyle w:val="ListParagraph"/>
        <w:numPr>
          <w:ilvl w:val="0"/>
          <w:numId w:val="26"/>
        </w:numPr>
        <w:rPr>
          <w:rFonts w:ascii="Georgia" w:hAnsi="Georgia"/>
          <w:sz w:val="28"/>
          <w:szCs w:val="28"/>
          <w:u w:val="single"/>
        </w:rPr>
      </w:pPr>
      <w:r>
        <w:rPr>
          <w:rFonts w:ascii="Georgia" w:hAnsi="Georgia"/>
          <w:sz w:val="28"/>
          <w:szCs w:val="28"/>
        </w:rPr>
        <w:t xml:space="preserve">You and your organization should include culture and cultural competence principles in the strategic planning, policy development, program design, and services delivery process.  Increase the organizational and individual understanding of how the various dimensions of culture </w:t>
      </w:r>
      <w:r w:rsidR="00697E7E">
        <w:rPr>
          <w:rFonts w:ascii="Georgia" w:hAnsi="Georgia"/>
          <w:sz w:val="28"/>
          <w:szCs w:val="28"/>
        </w:rPr>
        <w:t>impact</w:t>
      </w:r>
      <w:r>
        <w:rPr>
          <w:rFonts w:ascii="Georgia" w:hAnsi="Georgia"/>
          <w:sz w:val="28"/>
          <w:szCs w:val="28"/>
        </w:rPr>
        <w:t xml:space="preserve"> the families the agency serves and the staff that work with them. </w:t>
      </w:r>
    </w:p>
    <w:p w:rsidR="00CD4B06" w:rsidRPr="00CD4B06" w:rsidRDefault="00CD4B06" w:rsidP="00CD4B06">
      <w:pPr>
        <w:pStyle w:val="ListParagraph"/>
        <w:rPr>
          <w:rFonts w:ascii="Georgia" w:hAnsi="Georgia"/>
          <w:sz w:val="28"/>
          <w:szCs w:val="28"/>
          <w:u w:val="single"/>
        </w:rPr>
      </w:pPr>
    </w:p>
    <w:p w:rsidR="00CD4B06" w:rsidRPr="00697E7E" w:rsidRDefault="00CD4B06" w:rsidP="00CD4B06">
      <w:pPr>
        <w:pStyle w:val="ListParagraph"/>
        <w:numPr>
          <w:ilvl w:val="0"/>
          <w:numId w:val="26"/>
        </w:numPr>
        <w:rPr>
          <w:rFonts w:ascii="Georgia" w:hAnsi="Georgia"/>
          <w:sz w:val="28"/>
          <w:szCs w:val="28"/>
          <w:u w:val="single"/>
        </w:rPr>
      </w:pPr>
      <w:r>
        <w:rPr>
          <w:rFonts w:ascii="Georgia" w:hAnsi="Georgia"/>
          <w:sz w:val="28"/>
          <w:szCs w:val="28"/>
        </w:rPr>
        <w:t xml:space="preserve">You and your organization </w:t>
      </w:r>
      <w:r w:rsidR="00697E7E">
        <w:rPr>
          <w:rFonts w:ascii="Georgia" w:hAnsi="Georgia"/>
          <w:sz w:val="28"/>
          <w:szCs w:val="28"/>
        </w:rPr>
        <w:t>should</w:t>
      </w:r>
      <w:r>
        <w:rPr>
          <w:rFonts w:ascii="Georgia" w:hAnsi="Georgia"/>
          <w:sz w:val="28"/>
          <w:szCs w:val="28"/>
        </w:rPr>
        <w:t xml:space="preserve"> be committed to promoting cultural competence. Develop this commitment through staff development and training, hiring, retention, career advancement, performance evaluations and employee policies that support culturally competent</w:t>
      </w:r>
      <w:r w:rsidR="00697E7E">
        <w:rPr>
          <w:rFonts w:ascii="Georgia" w:hAnsi="Georgia"/>
          <w:sz w:val="28"/>
          <w:szCs w:val="28"/>
        </w:rPr>
        <w:t xml:space="preserve"> and linguistically appropriate practice.</w:t>
      </w:r>
    </w:p>
    <w:p w:rsidR="00697E7E" w:rsidRPr="00697E7E" w:rsidRDefault="00697E7E" w:rsidP="00697E7E">
      <w:pPr>
        <w:pStyle w:val="ListParagraph"/>
        <w:rPr>
          <w:rFonts w:ascii="Georgia" w:hAnsi="Georgia"/>
          <w:sz w:val="28"/>
          <w:szCs w:val="28"/>
          <w:u w:val="single"/>
        </w:rPr>
      </w:pPr>
    </w:p>
    <w:p w:rsidR="00697E7E" w:rsidRPr="00D348AB" w:rsidRDefault="00697E7E" w:rsidP="00CD4B06">
      <w:pPr>
        <w:pStyle w:val="ListParagraph"/>
        <w:numPr>
          <w:ilvl w:val="0"/>
          <w:numId w:val="26"/>
        </w:numPr>
        <w:rPr>
          <w:rFonts w:ascii="Georgia" w:hAnsi="Georgia"/>
          <w:sz w:val="28"/>
          <w:szCs w:val="28"/>
          <w:u w:val="single"/>
        </w:rPr>
      </w:pPr>
      <w:r>
        <w:rPr>
          <w:rFonts w:ascii="Georgia" w:hAnsi="Georgia"/>
          <w:sz w:val="28"/>
          <w:szCs w:val="28"/>
        </w:rPr>
        <w:t>Create a safe, secure, and supportive</w:t>
      </w:r>
      <w:r w:rsidR="00D348AB">
        <w:rPr>
          <w:rFonts w:ascii="Georgia" w:hAnsi="Georgia"/>
          <w:sz w:val="28"/>
          <w:szCs w:val="28"/>
        </w:rPr>
        <w:t xml:space="preserve"> environment where staff can explore and develop an understanding for all cultures. Create formal partnerships with community organizations and encourage staff to actively engage communities and families in the development of policy, program design, and service delivery models. </w:t>
      </w:r>
    </w:p>
    <w:p w:rsidR="00D348AB" w:rsidRPr="00D348AB" w:rsidRDefault="00D348AB" w:rsidP="00D348AB">
      <w:pPr>
        <w:pStyle w:val="ListParagraph"/>
        <w:rPr>
          <w:rFonts w:ascii="Georgia" w:hAnsi="Georgia"/>
          <w:sz w:val="28"/>
          <w:szCs w:val="28"/>
          <w:u w:val="single"/>
        </w:rPr>
      </w:pPr>
    </w:p>
    <w:p w:rsidR="00D348AB" w:rsidRDefault="00D348AB" w:rsidP="00CD4B06">
      <w:pPr>
        <w:pStyle w:val="ListParagraph"/>
        <w:numPr>
          <w:ilvl w:val="0"/>
          <w:numId w:val="26"/>
        </w:numPr>
        <w:rPr>
          <w:rFonts w:ascii="Georgia" w:hAnsi="Georgia"/>
          <w:sz w:val="28"/>
          <w:szCs w:val="28"/>
        </w:rPr>
      </w:pPr>
      <w:r w:rsidRPr="00D348AB">
        <w:rPr>
          <w:rFonts w:ascii="Georgia" w:hAnsi="Georgia"/>
          <w:sz w:val="28"/>
          <w:szCs w:val="28"/>
        </w:rPr>
        <w:t xml:space="preserve">Be active in local communities. Engage communities by recruiting local citizens for the Board of Directors, in voting positions, and on advisory teams and task forces. </w:t>
      </w:r>
      <w:r>
        <w:rPr>
          <w:rFonts w:ascii="Georgia" w:hAnsi="Georgia"/>
          <w:sz w:val="28"/>
          <w:szCs w:val="28"/>
        </w:rPr>
        <w:t xml:space="preserve">Encourage and support staff to become involved in community boards and cultural activities. </w:t>
      </w:r>
    </w:p>
    <w:p w:rsidR="00D348AB" w:rsidRPr="00D348AB" w:rsidRDefault="00D348AB" w:rsidP="00D348AB">
      <w:pPr>
        <w:pStyle w:val="ListParagraph"/>
        <w:rPr>
          <w:rFonts w:ascii="Georgia" w:hAnsi="Georgia"/>
          <w:sz w:val="28"/>
          <w:szCs w:val="28"/>
        </w:rPr>
      </w:pPr>
    </w:p>
    <w:p w:rsidR="00D348AB" w:rsidRDefault="00D348AB" w:rsidP="00CD4B06">
      <w:pPr>
        <w:pStyle w:val="ListParagraph"/>
        <w:numPr>
          <w:ilvl w:val="0"/>
          <w:numId w:val="26"/>
        </w:numPr>
        <w:rPr>
          <w:rFonts w:ascii="Georgia" w:hAnsi="Georgia"/>
          <w:sz w:val="28"/>
          <w:szCs w:val="28"/>
        </w:rPr>
      </w:pPr>
      <w:r>
        <w:rPr>
          <w:rFonts w:ascii="Georgia" w:hAnsi="Georgia"/>
          <w:sz w:val="28"/>
          <w:szCs w:val="28"/>
        </w:rPr>
        <w:t xml:space="preserve">Be an example to tribes, communities and families that work with your agency by making hiring decisions that are reflective of the diversity of those populations.  More importantly, make sure that staff develop an understanding </w:t>
      </w:r>
      <w:r w:rsidR="003162B0">
        <w:rPr>
          <w:rFonts w:ascii="Georgia" w:hAnsi="Georgia"/>
          <w:sz w:val="28"/>
          <w:szCs w:val="28"/>
        </w:rPr>
        <w:t xml:space="preserve"> respect for the richness, strength, and additional capacity culture and diversity bring to the workplace. </w:t>
      </w:r>
    </w:p>
    <w:p w:rsidR="003162B0" w:rsidRPr="003162B0" w:rsidRDefault="003162B0" w:rsidP="003162B0">
      <w:pPr>
        <w:pStyle w:val="ListParagraph"/>
        <w:rPr>
          <w:rFonts w:ascii="Georgia" w:hAnsi="Georgia"/>
          <w:sz w:val="28"/>
          <w:szCs w:val="28"/>
        </w:rPr>
      </w:pPr>
    </w:p>
    <w:p w:rsidR="003162B0" w:rsidRDefault="003162B0" w:rsidP="00CD4B06">
      <w:pPr>
        <w:pStyle w:val="ListParagraph"/>
        <w:numPr>
          <w:ilvl w:val="0"/>
          <w:numId w:val="26"/>
        </w:numPr>
        <w:rPr>
          <w:rFonts w:ascii="Georgia" w:hAnsi="Georgia"/>
          <w:sz w:val="28"/>
          <w:szCs w:val="28"/>
        </w:rPr>
      </w:pPr>
      <w:r>
        <w:rPr>
          <w:rFonts w:ascii="Georgia" w:hAnsi="Georgia"/>
          <w:sz w:val="28"/>
          <w:szCs w:val="28"/>
        </w:rPr>
        <w:lastRenderedPageBreak/>
        <w:t xml:space="preserve">Advocate for the development of cultural competence principles in other groups to which your agency belongs. </w:t>
      </w:r>
      <w:r w:rsidR="006822FB">
        <w:rPr>
          <w:rFonts w:ascii="Georgia" w:hAnsi="Georgia"/>
          <w:sz w:val="28"/>
          <w:szCs w:val="28"/>
        </w:rPr>
        <w:t xml:space="preserve"> Include criteria in Requests for Proposals and other contracts that place emphasis on the ability of the applicant, contractor, and consultant to demonstrate the capacity and ability to achieve positive results that are culturally competent and linguistically appropriate, and applicable to the needs of children and families being served. </w:t>
      </w:r>
    </w:p>
    <w:p w:rsidR="006822FB" w:rsidRPr="006822FB" w:rsidRDefault="006822FB" w:rsidP="006822FB">
      <w:pPr>
        <w:pStyle w:val="ListParagraph"/>
        <w:rPr>
          <w:rFonts w:ascii="Georgia" w:hAnsi="Georgia"/>
          <w:sz w:val="28"/>
          <w:szCs w:val="28"/>
        </w:rPr>
      </w:pPr>
    </w:p>
    <w:p w:rsidR="006822FB" w:rsidRDefault="006822FB" w:rsidP="00CD4B06">
      <w:pPr>
        <w:pStyle w:val="ListParagraph"/>
        <w:numPr>
          <w:ilvl w:val="0"/>
          <w:numId w:val="26"/>
        </w:numPr>
        <w:rPr>
          <w:rFonts w:ascii="Georgia" w:hAnsi="Georgia"/>
          <w:sz w:val="28"/>
          <w:szCs w:val="28"/>
        </w:rPr>
      </w:pPr>
      <w:r>
        <w:rPr>
          <w:rFonts w:ascii="Georgia" w:hAnsi="Georgia"/>
          <w:sz w:val="28"/>
          <w:szCs w:val="28"/>
        </w:rPr>
        <w:t>Become more proactive about recognizing and resolving conflicts that can occur when differing cultures interact.  Encourage staff to speak out when they recognize intolerance whether or not they are the targets.</w:t>
      </w:r>
    </w:p>
    <w:p w:rsidR="006822FB" w:rsidRPr="006822FB" w:rsidRDefault="006822FB" w:rsidP="006822FB">
      <w:pPr>
        <w:pStyle w:val="ListParagraph"/>
        <w:rPr>
          <w:rFonts w:ascii="Georgia" w:hAnsi="Georgia"/>
          <w:sz w:val="28"/>
          <w:szCs w:val="28"/>
        </w:rPr>
      </w:pPr>
    </w:p>
    <w:p w:rsidR="006822FB" w:rsidRPr="00D348AB" w:rsidRDefault="006822FB" w:rsidP="00CD4B06">
      <w:pPr>
        <w:pStyle w:val="ListParagraph"/>
        <w:numPr>
          <w:ilvl w:val="0"/>
          <w:numId w:val="26"/>
        </w:numPr>
        <w:rPr>
          <w:rFonts w:ascii="Georgia" w:hAnsi="Georgia"/>
          <w:sz w:val="28"/>
          <w:szCs w:val="28"/>
        </w:rPr>
      </w:pPr>
      <w:r>
        <w:rPr>
          <w:rFonts w:ascii="Georgia" w:hAnsi="Georgia"/>
          <w:sz w:val="28"/>
          <w:szCs w:val="28"/>
        </w:rPr>
        <w:t>If your agency provides educational and/or recreational opportunities for the community and families served, make sure that they include experiences that are reflective of all cultural groups.  For instance, many tribes and communities have museums or cultural centered that host a variety of events throughout the year and on holidays</w:t>
      </w:r>
      <w:r w:rsidR="00223BEC">
        <w:rPr>
          <w:rFonts w:ascii="Georgia" w:hAnsi="Georgia"/>
          <w:sz w:val="28"/>
          <w:szCs w:val="28"/>
        </w:rPr>
        <w:t>.</w:t>
      </w:r>
      <w:r>
        <w:rPr>
          <w:rFonts w:ascii="Georgia" w:hAnsi="Georgia"/>
          <w:sz w:val="28"/>
          <w:szCs w:val="28"/>
        </w:rPr>
        <w:t xml:space="preserve">  </w:t>
      </w:r>
    </w:p>
    <w:sectPr w:rsidR="006822FB" w:rsidRPr="00D348AB" w:rsidSect="00EB4D1B">
      <w:footerReference w:type="default" r:id="rId11"/>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D99" w:rsidRDefault="000C6D99">
      <w:pPr>
        <w:spacing w:after="0" w:line="240" w:lineRule="auto"/>
      </w:pPr>
      <w:r>
        <w:separator/>
      </w:r>
    </w:p>
  </w:endnote>
  <w:endnote w:type="continuationSeparator" w:id="0">
    <w:p w:rsidR="000C6D99" w:rsidRDefault="000C6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527538"/>
      <w:docPartObj>
        <w:docPartGallery w:val="Page Numbers (Bottom of Page)"/>
        <w:docPartUnique/>
      </w:docPartObj>
    </w:sdtPr>
    <w:sdtEndPr>
      <w:rPr>
        <w:noProof/>
      </w:rPr>
    </w:sdtEndPr>
    <w:sdtContent>
      <w:p w:rsidR="006822FB" w:rsidRDefault="006822FB">
        <w:pPr>
          <w:pStyle w:val="Footer"/>
        </w:pPr>
        <w:r>
          <w:fldChar w:fldCharType="begin"/>
        </w:r>
        <w:r>
          <w:instrText xml:space="preserve"> PAGE   \* MERGEFORMAT </w:instrText>
        </w:r>
        <w:r>
          <w:fldChar w:fldCharType="separate"/>
        </w:r>
        <w:r w:rsidR="00063A6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D99" w:rsidRDefault="000C6D99">
      <w:pPr>
        <w:spacing w:after="0" w:line="240" w:lineRule="auto"/>
      </w:pPr>
      <w:r>
        <w:separator/>
      </w:r>
    </w:p>
  </w:footnote>
  <w:footnote w:type="continuationSeparator" w:id="0">
    <w:p w:rsidR="000C6D99" w:rsidRDefault="000C6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56E36"/>
    <w:multiLevelType w:val="hybridMultilevel"/>
    <w:tmpl w:val="B1C6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23B07"/>
    <w:multiLevelType w:val="hybridMultilevel"/>
    <w:tmpl w:val="588A3D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D11F03"/>
    <w:multiLevelType w:val="hybridMultilevel"/>
    <w:tmpl w:val="E738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A2FE7"/>
    <w:multiLevelType w:val="hybridMultilevel"/>
    <w:tmpl w:val="BD54F92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0F07B01"/>
    <w:multiLevelType w:val="hybridMultilevel"/>
    <w:tmpl w:val="6DFA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A63905"/>
    <w:multiLevelType w:val="hybridMultilevel"/>
    <w:tmpl w:val="4E14B6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635DA"/>
    <w:multiLevelType w:val="hybridMultilevel"/>
    <w:tmpl w:val="317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093714"/>
    <w:multiLevelType w:val="hybridMultilevel"/>
    <w:tmpl w:val="650A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1"/>
  </w:num>
  <w:num w:numId="3">
    <w:abstractNumId w:val="18"/>
  </w:num>
  <w:num w:numId="4">
    <w:abstractNumId w:val="13"/>
  </w:num>
  <w:num w:numId="5">
    <w:abstractNumId w:val="23"/>
  </w:num>
  <w:num w:numId="6">
    <w:abstractNumId w:val="24"/>
  </w:num>
  <w:num w:numId="7">
    <w:abstractNumId w:val="22"/>
  </w:num>
  <w:num w:numId="8">
    <w:abstractNumId w:val="2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10"/>
  </w:num>
  <w:num w:numId="21">
    <w:abstractNumId w:val="16"/>
  </w:num>
  <w:num w:numId="22">
    <w:abstractNumId w:val="21"/>
  </w:num>
  <w:num w:numId="23">
    <w:abstractNumId w:val="14"/>
  </w:num>
  <w:num w:numId="24">
    <w:abstractNumId w:val="12"/>
  </w:num>
  <w:num w:numId="25">
    <w:abstractNumId w:val="1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B7"/>
    <w:rsid w:val="00063A69"/>
    <w:rsid w:val="000C6D99"/>
    <w:rsid w:val="001500E7"/>
    <w:rsid w:val="00194DF6"/>
    <w:rsid w:val="001959AF"/>
    <w:rsid w:val="00223BEC"/>
    <w:rsid w:val="003162B0"/>
    <w:rsid w:val="00450C54"/>
    <w:rsid w:val="004E1AED"/>
    <w:rsid w:val="00566F0E"/>
    <w:rsid w:val="005C12A5"/>
    <w:rsid w:val="006822FB"/>
    <w:rsid w:val="00697E7E"/>
    <w:rsid w:val="00827A90"/>
    <w:rsid w:val="00992B95"/>
    <w:rsid w:val="009B7A7C"/>
    <w:rsid w:val="009D2335"/>
    <w:rsid w:val="00A1310C"/>
    <w:rsid w:val="00A759B7"/>
    <w:rsid w:val="00B41C9F"/>
    <w:rsid w:val="00BD1AC7"/>
    <w:rsid w:val="00C03699"/>
    <w:rsid w:val="00CD4B06"/>
    <w:rsid w:val="00D348AB"/>
    <w:rsid w:val="00D47A97"/>
    <w:rsid w:val="00D516B4"/>
    <w:rsid w:val="00EB4D1B"/>
    <w:rsid w:val="00F245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47F702-6C36-49A1-AE8F-5E3FBD91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A75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lyn\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1D6EF1A3-1861-4657-8245-7ADBA47A1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1</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dc:creator>
  <cp:lastModifiedBy>Marilyn</cp:lastModifiedBy>
  <cp:revision>2</cp:revision>
  <cp:lastPrinted>2018-09-07T18:17:00Z</cp:lastPrinted>
  <dcterms:created xsi:type="dcterms:W3CDTF">2018-09-12T17:34:00Z</dcterms:created>
  <dcterms:modified xsi:type="dcterms:W3CDTF">2018-09-12T17:34:00Z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